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ascii="宋体"/>
          <w:b/>
          <w:sz w:val="32"/>
          <w:szCs w:val="32"/>
          <w:lang w:val="en-US"/>
        </w:rPr>
      </w:pPr>
      <w:r>
        <w:rPr>
          <w:rFonts w:hint="eastAsia" w:ascii="宋体"/>
          <w:b/>
          <w:sz w:val="32"/>
          <w:szCs w:val="32"/>
          <w:lang w:val="en-US"/>
        </w:rPr>
        <w:t>山西大学第</w:t>
      </w:r>
      <w:r>
        <w:rPr>
          <w:rFonts w:hint="eastAsia" w:ascii="宋体"/>
          <w:b/>
          <w:sz w:val="32"/>
          <w:szCs w:val="32"/>
          <w:lang w:val="en-US" w:eastAsia="zh-CN"/>
        </w:rPr>
        <w:t>四</w:t>
      </w:r>
      <w:r>
        <w:rPr>
          <w:rFonts w:hint="eastAsia" w:ascii="宋体"/>
          <w:b/>
          <w:sz w:val="32"/>
          <w:szCs w:val="32"/>
          <w:lang w:val="en-US"/>
        </w:rPr>
        <w:t>届研究生“学术五分钟”演讲赛</w:t>
      </w:r>
    </w:p>
    <w:p>
      <w:pPr>
        <w:pStyle w:val="3"/>
        <w:jc w:val="center"/>
        <w:rPr>
          <w:rFonts w:ascii="宋体"/>
          <w:b/>
          <w:sz w:val="32"/>
          <w:szCs w:val="32"/>
          <w:lang w:val="en-US"/>
        </w:rPr>
      </w:pPr>
      <w:r>
        <w:rPr>
          <w:rFonts w:hint="eastAsia" w:ascii="宋体"/>
          <w:b/>
          <w:sz w:val="32"/>
          <w:szCs w:val="32"/>
          <w:lang w:val="en-US"/>
        </w:rPr>
        <w:t>评分细则</w:t>
      </w:r>
    </w:p>
    <w:p>
      <w:pPr>
        <w:pStyle w:val="3"/>
        <w:spacing w:before="7"/>
        <w:rPr>
          <w:rFonts w:ascii="宋体"/>
          <w:b/>
          <w:sz w:val="25"/>
        </w:rPr>
      </w:pPr>
    </w:p>
    <w:p>
      <w:pPr>
        <w:pStyle w:val="3"/>
        <w:spacing w:line="360" w:lineRule="auto"/>
        <w:ind w:firstLine="440" w:firstLineChars="200"/>
        <w:rPr>
          <w:rFonts w:ascii="仿宋" w:hAnsi="仿宋" w:eastAsia="仿宋" w:cs="仿宋"/>
          <w:sz w:val="22"/>
          <w:szCs w:val="22"/>
          <w:lang w:val="zh-CN" w:eastAsia="zh-CN" w:bidi="zh-CN"/>
        </w:rPr>
      </w:pPr>
      <w:bookmarkStart w:id="0" w:name="_GoBack"/>
      <w:bookmarkEnd w:id="0"/>
      <w:r>
        <w:rPr>
          <w:rFonts w:ascii="仿宋" w:hAnsi="仿宋" w:eastAsia="仿宋" w:cs="仿宋"/>
          <w:sz w:val="22"/>
          <w:szCs w:val="22"/>
          <w:lang w:val="zh-CN" w:eastAsia="zh-CN" w:bidi="zh-CN"/>
        </w:rPr>
        <w:t>本次竞赛所有参赛者要求使用中文普通话</w:t>
      </w:r>
      <w:r>
        <w:rPr>
          <w:rFonts w:hint="eastAsia" w:ascii="仿宋" w:hAnsi="仿宋" w:eastAsia="仿宋" w:cs="仿宋"/>
          <w:sz w:val="22"/>
          <w:szCs w:val="22"/>
          <w:lang w:val="zh-CN" w:eastAsia="zh-CN" w:bidi="zh-CN"/>
        </w:rPr>
        <w:t>或英文</w:t>
      </w:r>
      <w:r>
        <w:rPr>
          <w:rFonts w:ascii="仿宋" w:hAnsi="仿宋" w:eastAsia="仿宋" w:cs="仿宋"/>
          <w:sz w:val="22"/>
          <w:szCs w:val="22"/>
          <w:lang w:val="zh-CN" w:eastAsia="zh-CN" w:bidi="zh-CN"/>
        </w:rPr>
        <w:t>脱稿演讲，并结合</w:t>
      </w:r>
      <w:r>
        <w:rPr>
          <w:rFonts w:hint="eastAsia" w:ascii="仿宋" w:hAnsi="仿宋" w:eastAsia="仿宋" w:cs="仿宋"/>
          <w:sz w:val="22"/>
          <w:szCs w:val="22"/>
          <w:lang w:val="en-US" w:eastAsia="zh-CN" w:bidi="zh-CN"/>
        </w:rPr>
        <w:t>ppt、微视频等各种新媒体方式</w:t>
      </w:r>
      <w:r>
        <w:rPr>
          <w:rFonts w:ascii="仿宋" w:hAnsi="仿宋" w:eastAsia="仿宋" w:cs="仿宋"/>
          <w:sz w:val="22"/>
          <w:szCs w:val="22"/>
          <w:lang w:val="zh-CN" w:eastAsia="zh-CN" w:bidi="zh-CN"/>
        </w:rPr>
        <w:t xml:space="preserve">。演讲时间须严格控制在 </w:t>
      </w:r>
      <w:r>
        <w:rPr>
          <w:rFonts w:hint="eastAsia" w:ascii="仿宋" w:hAnsi="仿宋" w:eastAsia="仿宋" w:cs="仿宋"/>
          <w:sz w:val="22"/>
          <w:szCs w:val="22"/>
          <w:lang w:val="zh-CN" w:eastAsia="zh-CN" w:bidi="zh-CN"/>
        </w:rPr>
        <w:t xml:space="preserve">5 </w:t>
      </w:r>
      <w:r>
        <w:rPr>
          <w:rFonts w:ascii="仿宋" w:hAnsi="仿宋" w:eastAsia="仿宋" w:cs="仿宋"/>
          <w:sz w:val="22"/>
          <w:szCs w:val="22"/>
          <w:lang w:val="zh-CN" w:eastAsia="zh-CN" w:bidi="zh-CN"/>
        </w:rPr>
        <w:t>分钟左右，超时将酌情扣分。</w:t>
      </w:r>
      <w:r>
        <w:rPr>
          <w:rFonts w:hint="default" w:ascii="仿宋" w:hAnsi="仿宋" w:eastAsia="仿宋" w:cs="仿宋"/>
          <w:sz w:val="22"/>
          <w:szCs w:val="22"/>
          <w:lang w:val="en-US" w:eastAsia="zh-CN" w:bidi="zh-CN"/>
        </w:rPr>
        <w:t>如遇评委老师与选手学院</w:t>
      </w:r>
      <w:r>
        <w:rPr>
          <w:rFonts w:hint="eastAsia" w:ascii="仿宋" w:hAnsi="仿宋" w:eastAsia="仿宋" w:cs="仿宋"/>
          <w:sz w:val="22"/>
          <w:szCs w:val="22"/>
          <w:lang w:val="en-US" w:eastAsia="zh-CN" w:bidi="zh-CN"/>
        </w:rPr>
        <w:t>一致</w:t>
      </w:r>
      <w:r>
        <w:rPr>
          <w:rFonts w:hint="default" w:ascii="仿宋" w:hAnsi="仿宋" w:eastAsia="仿宋" w:cs="仿宋"/>
          <w:sz w:val="22"/>
          <w:szCs w:val="22"/>
          <w:lang w:val="en-US" w:eastAsia="zh-CN" w:bidi="zh-CN"/>
        </w:rPr>
        <w:t>，</w:t>
      </w:r>
      <w:r>
        <w:rPr>
          <w:rFonts w:hint="eastAsia" w:ascii="仿宋" w:hAnsi="仿宋" w:eastAsia="仿宋" w:cs="仿宋"/>
          <w:sz w:val="22"/>
          <w:szCs w:val="22"/>
          <w:lang w:val="en-US" w:eastAsia="zh-CN" w:bidi="zh-CN"/>
        </w:rPr>
        <w:t>该</w:t>
      </w:r>
      <w:r>
        <w:rPr>
          <w:rFonts w:hint="default" w:ascii="仿宋" w:hAnsi="仿宋" w:eastAsia="仿宋" w:cs="仿宋"/>
          <w:sz w:val="22"/>
          <w:szCs w:val="22"/>
          <w:lang w:val="en-US" w:eastAsia="zh-CN" w:bidi="zh-CN"/>
        </w:rPr>
        <w:t>评委不</w:t>
      </w:r>
      <w:r>
        <w:rPr>
          <w:rFonts w:hint="eastAsia" w:ascii="仿宋" w:hAnsi="仿宋" w:eastAsia="仿宋" w:cs="仿宋"/>
          <w:sz w:val="22"/>
          <w:szCs w:val="22"/>
          <w:lang w:val="en-US" w:eastAsia="zh-CN" w:bidi="zh-CN"/>
        </w:rPr>
        <w:t>对同学院选手</w:t>
      </w:r>
      <w:r>
        <w:rPr>
          <w:rFonts w:hint="default" w:ascii="仿宋" w:hAnsi="仿宋" w:eastAsia="仿宋" w:cs="仿宋"/>
          <w:sz w:val="22"/>
          <w:szCs w:val="22"/>
          <w:lang w:val="en-US" w:eastAsia="zh-CN" w:bidi="zh-CN"/>
        </w:rPr>
        <w:t>打分。</w:t>
      </w:r>
      <w:r>
        <w:rPr>
          <w:rFonts w:ascii="仿宋" w:hAnsi="仿宋" w:eastAsia="仿宋" w:cs="仿宋"/>
          <w:sz w:val="22"/>
          <w:szCs w:val="22"/>
          <w:lang w:val="zh-CN" w:eastAsia="zh-CN" w:bidi="zh-CN"/>
        </w:rPr>
        <w:t>满分 100 分，具体评分细则如下：</w:t>
      </w:r>
    </w:p>
    <w:p>
      <w:pPr>
        <w:spacing w:line="360" w:lineRule="auto"/>
        <w:rPr>
          <w:b/>
          <w:bCs/>
        </w:rPr>
      </w:pPr>
      <w:r>
        <w:rPr>
          <w:b/>
          <w:bCs/>
        </w:rPr>
        <w:t>一、演讲内容（50 分）</w:t>
      </w:r>
    </w:p>
    <w:p>
      <w:pPr>
        <w:spacing w:line="360" w:lineRule="auto"/>
      </w:pPr>
      <w:r>
        <w:t>主题明确，观点正确，鲜明独到（10 分）；</w:t>
      </w:r>
    </w:p>
    <w:p>
      <w:pPr>
        <w:spacing w:line="360" w:lineRule="auto"/>
      </w:pPr>
      <w:r>
        <w:t>内容充实，紧扣主题，积极向上（10 分）；</w:t>
      </w:r>
    </w:p>
    <w:p>
      <w:pPr>
        <w:spacing w:line="360" w:lineRule="auto"/>
      </w:pPr>
      <w:r>
        <w:t>材料真实典型新颖、反映客观事实，具有普遍意义（5 分）；</w:t>
      </w:r>
    </w:p>
    <w:p>
      <w:pPr>
        <w:spacing w:line="360" w:lineRule="auto"/>
      </w:pPr>
      <w:r>
        <w:t>结构紧凑，层次分明，系统条理，逻辑严密（10 分）；</w:t>
      </w:r>
    </w:p>
    <w:p>
      <w:pPr>
        <w:spacing w:line="360" w:lineRule="auto"/>
      </w:pPr>
      <w:r>
        <w:t>构思巧妙，引人入胜（5 分）；</w:t>
      </w:r>
    </w:p>
    <w:p>
      <w:pPr>
        <w:spacing w:line="360" w:lineRule="auto"/>
      </w:pPr>
      <w:r>
        <w:t>用词准确恰当，语意明晰（10 分）。</w:t>
      </w:r>
    </w:p>
    <w:p>
      <w:pPr>
        <w:spacing w:line="360" w:lineRule="auto"/>
      </w:pPr>
      <w:r>
        <w:t>（</w:t>
      </w:r>
      <w:r>
        <w:rPr>
          <w:color w:val="36363D"/>
        </w:rPr>
        <w:t>注：</w:t>
      </w:r>
      <w:r>
        <w:rPr>
          <w:rFonts w:hint="eastAsia"/>
          <w:lang w:eastAsia="zh-CN"/>
        </w:rPr>
        <w:t>演讲内容不得包含涉密等不宜公开的事项，参赛者所参与的研究课题和</w:t>
      </w:r>
      <w:r>
        <w:t>科研成果不作为评分项）</w:t>
      </w:r>
    </w:p>
    <w:p>
      <w:pPr>
        <w:spacing w:line="360" w:lineRule="auto"/>
        <w:rPr>
          <w:b/>
          <w:bCs/>
        </w:rPr>
      </w:pPr>
      <w:r>
        <w:rPr>
          <w:b/>
          <w:bCs/>
        </w:rPr>
        <w:t>二、</w:t>
      </w:r>
      <w:r>
        <w:rPr>
          <w:b/>
          <w:bCs/>
          <w:color w:val="36363D"/>
        </w:rPr>
        <w:t>语言表达（40 分</w:t>
      </w:r>
      <w:r>
        <w:rPr>
          <w:b/>
          <w:bCs/>
        </w:rPr>
        <w:t>）</w:t>
      </w:r>
    </w:p>
    <w:p>
      <w:pPr>
        <w:spacing w:line="360" w:lineRule="auto"/>
      </w:pPr>
      <w:r>
        <w:t>要求使用中文普通话</w:t>
      </w:r>
      <w:r>
        <w:rPr>
          <w:rFonts w:hint="eastAsia"/>
          <w:lang w:eastAsia="zh-CN"/>
        </w:rPr>
        <w:t>或英文</w:t>
      </w:r>
      <w:r>
        <w:t>（3 分）</w:t>
      </w:r>
      <w:r>
        <w:rPr>
          <w:rFonts w:hint="eastAsia"/>
          <w:lang w:eastAsia="zh-CN"/>
        </w:rPr>
        <w:t>，</w:t>
      </w:r>
      <w:r>
        <w:t>脱稿（2 分）演讲；</w:t>
      </w:r>
    </w:p>
    <w:p>
      <w:pPr>
        <w:spacing w:line="360" w:lineRule="auto"/>
      </w:pPr>
      <w:r>
        <w:t>表达流畅自然（5 分），具有感染力（5 分）；</w:t>
      </w:r>
    </w:p>
    <w:p>
      <w:pPr>
        <w:spacing w:line="360" w:lineRule="auto"/>
      </w:pPr>
      <w:r>
        <w:t>发音标准，语言规范，吐字清晰（5 分）</w:t>
      </w:r>
      <w:r>
        <w:rPr>
          <w:rFonts w:hint="eastAsia"/>
          <w:lang w:eastAsia="zh-CN"/>
        </w:rPr>
        <w:t>，</w:t>
      </w:r>
      <w:r>
        <w:t>声音洪亮（5 分）；</w:t>
      </w:r>
    </w:p>
    <w:p>
      <w:pPr>
        <w:spacing w:line="360" w:lineRule="auto"/>
      </w:pPr>
      <w:r>
        <w:t>语言技巧使用恰当，语气（4 分）语调（4 分）节奏（4 分）把握得当；</w:t>
      </w:r>
    </w:p>
    <w:p>
      <w:pPr>
        <w:spacing w:line="360" w:lineRule="auto"/>
      </w:pPr>
      <w:r>
        <w:t>时间把握得当，不得超</w:t>
      </w:r>
      <w:r>
        <w:rPr>
          <w:rFonts w:hint="eastAsia"/>
          <w:lang w:eastAsia="zh-CN"/>
        </w:rPr>
        <w:t>过</w:t>
      </w:r>
      <w:r>
        <w:t xml:space="preserve"> </w:t>
      </w:r>
      <w:r>
        <w:rPr>
          <w:rFonts w:hint="eastAsia"/>
        </w:rPr>
        <w:t xml:space="preserve">5 </w:t>
      </w:r>
      <w:r>
        <w:t>分 30 秒（3 分）， 否则按超出时间多少酌情扣分。</w:t>
      </w:r>
    </w:p>
    <w:p>
      <w:pPr>
        <w:spacing w:line="360" w:lineRule="auto"/>
        <w:rPr>
          <w:b/>
          <w:bCs/>
        </w:rPr>
      </w:pPr>
      <w:r>
        <w:rPr>
          <w:b/>
          <w:bCs/>
        </w:rPr>
        <w:t>三、形象风度（10 分）</w:t>
      </w:r>
    </w:p>
    <w:p>
      <w:pPr>
        <w:spacing w:line="360" w:lineRule="auto"/>
      </w:pPr>
      <w:r>
        <w:t>精神饱满（3 分）；</w:t>
      </w:r>
    </w:p>
    <w:p>
      <w:pPr>
        <w:spacing w:line="360" w:lineRule="auto"/>
      </w:pPr>
      <w:r>
        <w:t>着装朴素大方（2 分）；</w:t>
      </w:r>
    </w:p>
    <w:p>
      <w:pPr>
        <w:spacing w:line="360" w:lineRule="auto"/>
      </w:pPr>
      <w:r>
        <w:t>举止自然得体，仪态端庄大方（3 分）；</w:t>
      </w:r>
    </w:p>
    <w:p>
      <w:pPr>
        <w:spacing w:line="360" w:lineRule="auto"/>
      </w:pPr>
      <w:r>
        <w:t>肢体语言运用恰当（2 分）。</w:t>
      </w:r>
    </w:p>
    <w:p>
      <w:pPr>
        <w:pStyle w:val="3"/>
        <w:spacing w:before="5"/>
        <w:rPr>
          <w:sz w:val="41"/>
        </w:rPr>
      </w:pPr>
    </w:p>
    <w:p>
      <w:pPr>
        <w:pStyle w:val="3"/>
        <w:ind w:right="663"/>
        <w:jc w:val="right"/>
      </w:pPr>
    </w:p>
    <w:sectPr>
      <w:pgSz w:w="11910" w:h="16840"/>
      <w:pgMar w:top="152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C3D18F7"/>
    <w:rsid w:val="3FBB04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540"/>
      <w:outlineLvl w:val="0"/>
    </w:pPr>
    <w:rPr>
      <w:b/>
      <w:bCs/>
      <w:sz w:val="30"/>
      <w:szCs w:val="30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8"/>
      <w:szCs w:val="2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列表段落1"/>
    <w:basedOn w:val="1"/>
    <w:qFormat/>
    <w:uiPriority w:val="1"/>
    <w:pPr>
      <w:ind w:left="823" w:hanging="283"/>
    </w:pPr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字符"/>
    <w:basedOn w:val="7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2">
    <w:name w:val="页脚 字符"/>
    <w:basedOn w:val="7"/>
    <w:link w:val="4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515</Words>
  <Characters>527</Characters>
  <Lines>0</Lines>
  <Paragraphs>27</Paragraphs>
  <TotalTime>3</TotalTime>
  <ScaleCrop>false</ScaleCrop>
  <LinksUpToDate>false</LinksUpToDate>
  <CharactersWithSpaces>562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2021-10-26T10:41:00Z</dcterms:created>
  <dc:creator>? ??</dc:creator>
  <cp:lastModifiedBy>Hanyz：</cp:lastModifiedBy>
  <cp:lastPrinted>2019-10-31T18:06:00Z</cp:lastPrinted>
  <dcterms:modified xsi:type="dcterms:W3CDTF">2021-11-29T02:14:20Z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2019-10-29T00:00:00Z</vt:filetime>
  </property>
  <property fmtid="{D5CDD505-2E9C-101B-9397-08002B2CF9AE}" pid="5" name="KSOProductBuildVer">
    <vt:lpwstr>2052-11.1.0.10356</vt:lpwstr>
  </property>
  <property fmtid="{D5CDD505-2E9C-101B-9397-08002B2CF9AE}" pid="6" name="KSORubyTemplateID">
    <vt:lpwstr>6</vt:lpwstr>
  </property>
  <property fmtid="{D5CDD505-2E9C-101B-9397-08002B2CF9AE}" pid="7" name="ICV">
    <vt:lpwstr>aeaaa10bd2a842a89a1ad021d73d7ee7</vt:lpwstr>
  </property>
</Properties>
</file>